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185.33333333333348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880"/>
        <w:gridCol w:w="7155"/>
        <w:tblGridChange w:id="0">
          <w:tblGrid>
            <w:gridCol w:w="2880"/>
            <w:gridCol w:w="7155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4d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Anamnézis lap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5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Személyes adatok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5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Gyermek neve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Születési hely, idő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Anyja neve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Lakcím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Telefonszám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cím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Anamnesztikus adatok (felvéve kitől)</w:t>
            </w:r>
          </w:p>
        </w:tc>
      </w:tr>
      <w:tr>
        <w:trPr>
          <w:cantSplit w:val="0"/>
          <w:trHeight w:val="153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Miért kérik a vizsgálatot? Mi lenne számukra fontos jelen helyzetben?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c7f1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 és perinatális események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c7f1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Várandósságok száma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Szülések száma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Terveztett  gyermek volt?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Várandósság lefolyása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Problémák a várandósság alatt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Szülés beindulásának módja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Szülés módja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Szülés hossza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Beavatkozások/komplikációk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Újszülöttkori adatok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Gesztációs hét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Súly, hossz, Apgar érték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Bármilyen komplikáció volt-e?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bf4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Csecsemőkori adaptáció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Kérjük értékelje, hogy előfordult-e az alábbi területeken probléma. Ha igen, mennyi ideig állt fenn és mennyire értékeli súlyosnak.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Szoptatás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Hozzátáplás, étkezés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Elalvás, éjszakai átalvás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Sírás/ megnyugtattóság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Emésztési/ kiválasztási  problémák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Öltöztetés, pelenkázás, fürdetés, pelenkázás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Figyelem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Hogyan jellemezné röviden a csecsemőkort?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Mozgásfejlődés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Melyik hónapban jelent meg az adott mozgásforma?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Fejemelés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Hason fekve kitámasztás könyök és alkartámasszal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Fordulás hátról hasra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Fordulás hasról hátra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Gurulás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Kúszás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Négykézláb állás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Mászás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Önálló ülés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Kapaszkodva lépegetés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Önálló járás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Észlelt-e valamilyen problémát a mozgásfejlődéssel kapcsolatban?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4d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Beszédfejlődés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4d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Mikor jelentek meg az egyes fejlődési szakaszok?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Gőgicsélés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Gagyogás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Első szavak (mik, mikor)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Mondatok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Észlelt-e valamilyen problémát a beszédfejlődéssel kapcsolatban?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cb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Egészségi állapot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cb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Tartós betegség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Átmeneti betegség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Kórházi kezelés, műtét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Gyakori gyulladásos betegségek (pl. fülgyulladás)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Allergia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Egyéb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4d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Vizsgálatok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4d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Voltak-e az alábbi vizsgálatokon? A gyermek mennyi idős korában és mi lett az eredmény?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Szemészet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Hallásvizsgálat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Neurológia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Orthopédia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Kopony UH, hasi UH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Pszichológiai vizsgálat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Szakértői bizottság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Egyéb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edd7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Fejlesztések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Részt vett-e a gyermek az alábbi fejlesztésekben, ha igen mikor, mennyi ideig és milyen probléma miatt.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Mozgásfejlesztés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Kognitív fejlesztés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Gyógytorna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Logopédia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Egyéb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bf4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Szociokulturális adatok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Anya legmagasabb iskolai végzettsége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Apa legmagasabb iskolai végzettsége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Családszerkezet (teljes, mozaik, egyszülős))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Testvérek száma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Egy háztartásban élők száma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Szobák száma, van-e külön fekhelye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4d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Egyéb</w:t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Családi anamnézis (betegségek, terheltség)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Van olyan, ami nem szerepelt a kérdések között, de Ön szerint érdemes tudni a gyermekről?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Köszönjük a bizalmát,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és,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hogy az anamnézis kitöltésével hozzájárult a vizsgálat gördülékenységéhez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134" w:left="1275.5905511811027" w:right="1134" w:header="566.9291338582677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ali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61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widowControl w:val="0"/>
      <w:ind w:left="324"/>
      <w:rPr>
        <w:rFonts w:ascii="Mali Light" w:cs="Mali Light" w:eastAsia="Mali Light" w:hAnsi="Mali Light"/>
        <w:color w:val="bd7b9b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-518582</wp:posOffset>
          </wp:positionH>
          <wp:positionV relativeFrom="paragraph">
            <wp:posOffset>-110066</wp:posOffset>
          </wp:positionV>
          <wp:extent cx="6957893" cy="1002408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9963" l="7402" r="11679" t="19373"/>
                  <a:stretch>
                    <a:fillRect/>
                  </a:stretch>
                </pic:blipFill>
                <pic:spPr>
                  <a:xfrm>
                    <a:off x="0" y="0"/>
                    <a:ext cx="6957893" cy="100240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4">
    <w:pPr>
      <w:spacing w:line="240" w:lineRule="auto"/>
      <w:ind w:left="-283.46456692913375" w:right="-279.5275590551171" w:firstLine="0"/>
      <w:rPr>
        <w:rFonts w:ascii="Mali Light" w:cs="Mali Light" w:eastAsia="Mali Light" w:hAnsi="Mali Light"/>
        <w:color w:val="bd7b9b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tabs>
        <w:tab w:val="left" w:pos="1440"/>
      </w:tabs>
      <w:spacing w:after="120" w:before="120" w:lineRule="auto"/>
      <w:jc w:val="both"/>
    </w:pPr>
    <w:rPr>
      <w:rFonts w:ascii="Arial" w:cs="Arial" w:eastAsia="Arial" w:hAnsi="Arial"/>
      <w:color w:val="000000"/>
      <w:u w:val="no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40"/>
      </w:tabs>
      <w:spacing w:after="120" w:before="120" w:line="24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eastAsia="en-US" w:val="en-US"/>
    </w:rPr>
  </w:style>
  <w:style w:type="paragraph" w:styleId="Heading4">
    <w:name w:val="heading 4"/>
    <w:pPr>
      <w:tabs>
        <w:tab w:val="left" w:pos="1440"/>
      </w:tabs>
      <w:spacing w:after="120" w:before="120"/>
      <w:jc w:val="both"/>
      <w:outlineLvl w:val="3"/>
    </w:pPr>
    <w:rPr>
      <w:rFonts w:ascii="Arial" w:cs="Arial Unicode MS" w:hAnsi="Arial"/>
      <w:color w:val="000000"/>
      <w:u w:color="00000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table" w:styleId="TableNormal1" w:customStyle="1">
    <w:name w:val="Table Normal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Fejlcslblc" w:customStyle="1">
    <w:name w:val="Fejléc és lábléc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  <w:u w:color="000000"/>
    </w:rPr>
  </w:style>
  <w:style w:type="paragraph" w:styleId="SzvegtrzsA" w:customStyle="1">
    <w:name w:val="Szövegtörzs A"/>
    <w:rPr>
      <w:rFonts w:ascii="Helvetica" w:cs="Arial Unicode MS" w:hAnsi="Helvetica"/>
      <w:color w:val="000000"/>
      <w:sz w:val="22"/>
      <w:szCs w:val="22"/>
      <w:u w:color="000000"/>
    </w:rPr>
  </w:style>
  <w:style w:type="character" w:styleId="NincsA" w:customStyle="1">
    <w:name w:val="Nincs A"/>
  </w:style>
  <w:style w:type="character" w:styleId="Hyperlink0" w:customStyle="1">
    <w:name w:val="Hyperlink.0"/>
    <w:basedOn w:val="NincsA"/>
    <w:rPr>
      <w:rFonts w:ascii="Times New Roman" w:cs="Times New Roman" w:eastAsia="Times New Roman" w:hAnsi="Times New Roman"/>
      <w:color w:val="212121"/>
      <w:sz w:val="24"/>
      <w:szCs w:val="24"/>
      <w:u w:color="212121" w:val="single"/>
      <w:lang w:val="en-US"/>
    </w:rPr>
  </w:style>
  <w:style w:type="paragraph" w:styleId="Tblzatstlus2" w:customStyle="1">
    <w:name w:val="Táblázatstílus 2"/>
    <w:rPr>
      <w:rFonts w:ascii="Helvetica" w:cs="Arial Unicode MS" w:hAnsi="Helvetica"/>
      <w:color w:val="000000"/>
      <w:u w:color="000000"/>
    </w:rPr>
  </w:style>
  <w:style w:type="paragraph" w:styleId="BodyText">
    <w:name w:val="Body Text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</w:rPr>
  </w:style>
  <w:style w:type="numbering" w:styleId="Importlt2stlus" w:customStyle="1">
    <w:name w:val="Importált 2 stílus"/>
    <w:pPr>
      <w:numPr>
        <w:numId w:val="1"/>
      </w:numPr>
    </w:pPr>
  </w:style>
  <w:style w:type="paragraph" w:styleId="Cmsor3A" w:customStyle="1">
    <w:name w:val="Címsor 3 A"/>
    <w:pPr>
      <w:tabs>
        <w:tab w:val="left" w:pos="720"/>
      </w:tabs>
      <w:spacing w:after="120" w:before="120"/>
      <w:jc w:val="both"/>
      <w:outlineLvl w:val="2"/>
    </w:pPr>
    <w:rPr>
      <w:rFonts w:ascii="Arial" w:cs="Arial Unicode MS" w:hAnsi="Arial"/>
      <w:color w:val="000000"/>
      <w:u w:color="000000"/>
      <w:lang w:val="en-US"/>
    </w:rPr>
  </w:style>
  <w:style w:type="numbering" w:styleId="Importlt3stlus" w:customStyle="1">
    <w:name w:val="Importált 3 stílus"/>
    <w:pPr>
      <w:numPr>
        <w:numId w:val="3"/>
      </w:numPr>
    </w:pPr>
  </w:style>
  <w:style w:type="character" w:styleId="Hyperlink1" w:customStyle="1">
    <w:name w:val="Hyperlink.1"/>
    <w:basedOn w:val="NincsA"/>
    <w:rPr>
      <w:rFonts w:ascii="Verdana" w:cs="Verdana" w:eastAsia="Verdana" w:hAnsi="Verdana"/>
      <w:color w:val="0563c1"/>
      <w:u w:color="0563c1"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MaliLight-regular.ttf"/><Relationship Id="rId6" Type="http://schemas.openxmlformats.org/officeDocument/2006/relationships/font" Target="fonts/MaliLight-bold.ttf"/><Relationship Id="rId7" Type="http://schemas.openxmlformats.org/officeDocument/2006/relationships/font" Target="fonts/MaliLight-italic.ttf"/><Relationship Id="rId8" Type="http://schemas.openxmlformats.org/officeDocument/2006/relationships/font" Target="fonts/Mali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ORCv/tUOdKrJbMHEuX6ROCFHA==">AMUW2mUOi/aI7caM9W32goiBbjIgAWl7rmfbM0viiWjWjgqMSmvsJXlvIBGaJSVG6PhdoiNOnovwaWcCLqa1plky/w5Mkq0/fp5wbYiHsadOKqecd4KU/vT/Vv/VSIFRQIrE52zWAB3k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2019-03-14T06:48:00Z</dcterms:created>
</cp:coreProperties>
</file>